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FB9F2" w14:textId="737601AD" w:rsidR="00C35E55" w:rsidRDefault="004D10E6" w:rsidP="00C35E55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 wp14:anchorId="47F9355E" wp14:editId="598F8F36">
            <wp:extent cx="5365115" cy="895985"/>
            <wp:effectExtent l="0" t="0" r="6985" b="0"/>
            <wp:docPr id="460718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EC83C4" w14:textId="77777777" w:rsidR="004D10E6" w:rsidRDefault="004D10E6" w:rsidP="004D10E6">
      <w:pPr>
        <w:spacing w:after="0" w:line="240" w:lineRule="auto"/>
        <w:jc w:val="center"/>
        <w:rPr>
          <w:sz w:val="40"/>
          <w:szCs w:val="40"/>
        </w:rPr>
      </w:pPr>
      <w:r w:rsidRPr="00C35E55">
        <w:rPr>
          <w:sz w:val="40"/>
          <w:szCs w:val="40"/>
        </w:rPr>
        <w:t>PRESS RELEASE</w:t>
      </w:r>
    </w:p>
    <w:p w14:paraId="4387CD0C" w14:textId="048499F8" w:rsidR="004D10E6" w:rsidRDefault="004D10E6" w:rsidP="004D10E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October</w:t>
      </w:r>
      <w:r w:rsidR="00587E0B">
        <w:rPr>
          <w:sz w:val="24"/>
          <w:szCs w:val="24"/>
        </w:rPr>
        <w:t xml:space="preserve"> 31,</w:t>
      </w:r>
      <w:r>
        <w:rPr>
          <w:sz w:val="24"/>
          <w:szCs w:val="24"/>
        </w:rPr>
        <w:t xml:space="preserve"> 2023</w:t>
      </w:r>
    </w:p>
    <w:p w14:paraId="4BD20CD7" w14:textId="77777777" w:rsidR="004D10E6" w:rsidRDefault="004D10E6" w:rsidP="004D10E6">
      <w:pPr>
        <w:rPr>
          <w:sz w:val="24"/>
          <w:szCs w:val="24"/>
        </w:rPr>
      </w:pPr>
    </w:p>
    <w:p w14:paraId="544378E2" w14:textId="77777777" w:rsidR="004D10E6" w:rsidRPr="005D1F36" w:rsidRDefault="004D10E6" w:rsidP="004D10E6">
      <w:pPr>
        <w:rPr>
          <w:sz w:val="28"/>
          <w:szCs w:val="28"/>
        </w:rPr>
      </w:pPr>
      <w:r w:rsidRPr="005D1F36">
        <w:rPr>
          <w:sz w:val="28"/>
          <w:szCs w:val="28"/>
        </w:rPr>
        <w:t>INTRODUCTION</w:t>
      </w:r>
    </w:p>
    <w:p w14:paraId="3B815BB4" w14:textId="79DD2B31" w:rsidR="004D10E6" w:rsidRDefault="004D10E6" w:rsidP="004D10E6">
      <w:pPr>
        <w:rPr>
          <w:sz w:val="24"/>
          <w:szCs w:val="24"/>
        </w:rPr>
      </w:pPr>
      <w:r>
        <w:rPr>
          <w:sz w:val="24"/>
          <w:szCs w:val="24"/>
        </w:rPr>
        <w:t xml:space="preserve">Citizens of Brown County will soon have an opportunity to participate in a county-wide statistically valid survey that is intended to quantify their preference on </w:t>
      </w:r>
      <w:r w:rsidR="00587E0B">
        <w:rPr>
          <w:sz w:val="24"/>
          <w:szCs w:val="24"/>
        </w:rPr>
        <w:t>several</w:t>
      </w:r>
      <w:r>
        <w:rPr>
          <w:sz w:val="24"/>
          <w:szCs w:val="24"/>
        </w:rPr>
        <w:t xml:space="preserve"> key issues, and/or, opportunities that will shape the future of the County for years to come.   </w:t>
      </w:r>
    </w:p>
    <w:p w14:paraId="6CA7EDEB" w14:textId="77777777" w:rsidR="004D10E6" w:rsidRPr="005D1F36" w:rsidRDefault="004D10E6" w:rsidP="004D10E6">
      <w:pPr>
        <w:rPr>
          <w:sz w:val="28"/>
          <w:szCs w:val="28"/>
        </w:rPr>
      </w:pPr>
      <w:r w:rsidRPr="005D1F36">
        <w:rPr>
          <w:sz w:val="28"/>
          <w:szCs w:val="28"/>
        </w:rPr>
        <w:t>KEY ISSUES, AND/OR, OPPORTUNITIES</w:t>
      </w:r>
    </w:p>
    <w:p w14:paraId="015F2EEF" w14:textId="77777777" w:rsidR="004D10E6" w:rsidRDefault="004D10E6" w:rsidP="004D10E6">
      <w:pPr>
        <w:spacing w:after="0" w:line="240" w:lineRule="auto"/>
        <w:rPr>
          <w:sz w:val="24"/>
          <w:szCs w:val="24"/>
        </w:rPr>
      </w:pPr>
      <w:r w:rsidRPr="00AF3699">
        <w:rPr>
          <w:sz w:val="24"/>
          <w:szCs w:val="24"/>
        </w:rPr>
        <w:t>A few of the key issues, and/or, opportunities that will be in the survey include the following:</w:t>
      </w:r>
      <w:r w:rsidRPr="00AF3699">
        <w:rPr>
          <w:sz w:val="24"/>
          <w:szCs w:val="24"/>
        </w:rPr>
        <w:br/>
      </w:r>
    </w:p>
    <w:p w14:paraId="3B98434B" w14:textId="77777777" w:rsidR="004D10E6" w:rsidRPr="00AF3699" w:rsidRDefault="004D10E6" w:rsidP="004D10E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F3699">
        <w:rPr>
          <w:sz w:val="24"/>
          <w:szCs w:val="24"/>
        </w:rPr>
        <w:t>Support for or opposition to wind energy (turbines)</w:t>
      </w:r>
    </w:p>
    <w:p w14:paraId="5B5A5E20" w14:textId="77777777" w:rsidR="004D10E6" w:rsidRDefault="004D10E6" w:rsidP="004D10E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F3699">
        <w:rPr>
          <w:sz w:val="24"/>
          <w:szCs w:val="24"/>
        </w:rPr>
        <w:t>Support for or opposition to solar development/generation</w:t>
      </w:r>
    </w:p>
    <w:p w14:paraId="34D9DAAD" w14:textId="77777777" w:rsidR="004D10E6" w:rsidRDefault="004D10E6" w:rsidP="004D10E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Willingness to increase property tax to upgrade chip and seal roads</w:t>
      </w:r>
    </w:p>
    <w:p w14:paraId="24A6EBA7" w14:textId="77777777" w:rsidR="004D10E6" w:rsidRDefault="004D10E6" w:rsidP="004D10E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Reasons to live in Brown County</w:t>
      </w:r>
    </w:p>
    <w:p w14:paraId="32AB201D" w14:textId="77777777" w:rsidR="004D10E6" w:rsidRDefault="004D10E6" w:rsidP="004D10E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Issues facing Brown County</w:t>
      </w:r>
    </w:p>
    <w:p w14:paraId="69FBC615" w14:textId="77777777" w:rsidR="004D10E6" w:rsidRDefault="004D10E6" w:rsidP="004D10E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Access to parks, recreation, and the arts </w:t>
      </w:r>
    </w:p>
    <w:p w14:paraId="7AEB13C1" w14:textId="77777777" w:rsidR="004D10E6" w:rsidRDefault="004D10E6" w:rsidP="004D10E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need for recreation facilities</w:t>
      </w:r>
    </w:p>
    <w:p w14:paraId="2761C42F" w14:textId="77777777" w:rsidR="004D10E6" w:rsidRDefault="004D10E6" w:rsidP="004D10E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Quality of infrastructure</w:t>
      </w:r>
    </w:p>
    <w:p w14:paraId="6CAFF64B" w14:textId="77777777" w:rsidR="004D10E6" w:rsidRDefault="004D10E6" w:rsidP="004D10E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Access to social services</w:t>
      </w:r>
    </w:p>
    <w:p w14:paraId="3588966E" w14:textId="77777777" w:rsidR="004D10E6" w:rsidRDefault="004D10E6" w:rsidP="004D10E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Important traits for retaining citizens and attracting new citizens</w:t>
      </w:r>
    </w:p>
    <w:p w14:paraId="53FFC51D" w14:textId="77777777" w:rsidR="004D10E6" w:rsidRDefault="004D10E6" w:rsidP="004D10E6">
      <w:pPr>
        <w:spacing w:after="0" w:line="240" w:lineRule="auto"/>
        <w:rPr>
          <w:sz w:val="24"/>
          <w:szCs w:val="24"/>
        </w:rPr>
      </w:pPr>
    </w:p>
    <w:p w14:paraId="1639CA7F" w14:textId="22BDE33A" w:rsidR="004D10E6" w:rsidRPr="005D1F36" w:rsidRDefault="004D10E6" w:rsidP="004D10E6">
      <w:pPr>
        <w:spacing w:after="0" w:line="240" w:lineRule="auto"/>
        <w:rPr>
          <w:sz w:val="28"/>
          <w:szCs w:val="28"/>
        </w:rPr>
      </w:pPr>
      <w:r w:rsidRPr="005D1F36">
        <w:rPr>
          <w:sz w:val="28"/>
          <w:szCs w:val="28"/>
        </w:rPr>
        <w:t xml:space="preserve">SURVEY DETAILS </w:t>
      </w:r>
    </w:p>
    <w:p w14:paraId="25E1EB0E" w14:textId="77777777" w:rsidR="004D10E6" w:rsidRDefault="004D10E6" w:rsidP="004D10E6">
      <w:pPr>
        <w:spacing w:after="0" w:line="240" w:lineRule="auto"/>
        <w:rPr>
          <w:sz w:val="24"/>
          <w:szCs w:val="24"/>
        </w:rPr>
      </w:pPr>
    </w:p>
    <w:p w14:paraId="385F8CB1" w14:textId="1253CB31" w:rsidR="004C5154" w:rsidRDefault="005D1F36" w:rsidP="004D10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survey will be made available to the public</w:t>
      </w:r>
      <w:r w:rsidR="00F606F2">
        <w:rPr>
          <w:sz w:val="24"/>
          <w:szCs w:val="24"/>
        </w:rPr>
        <w:t xml:space="preserve"> by direct mail to </w:t>
      </w:r>
      <w:r w:rsidR="00587E0B">
        <w:rPr>
          <w:sz w:val="24"/>
          <w:szCs w:val="24"/>
        </w:rPr>
        <w:t xml:space="preserve">every </w:t>
      </w:r>
      <w:r w:rsidR="00F606F2">
        <w:rPr>
          <w:sz w:val="24"/>
          <w:szCs w:val="24"/>
        </w:rPr>
        <w:t>household</w:t>
      </w:r>
      <w:r w:rsidR="00587E0B">
        <w:rPr>
          <w:sz w:val="24"/>
          <w:szCs w:val="24"/>
        </w:rPr>
        <w:t xml:space="preserve"> in Brown County</w:t>
      </w:r>
      <w:r w:rsidR="00F606F2">
        <w:rPr>
          <w:sz w:val="24"/>
          <w:szCs w:val="24"/>
        </w:rPr>
        <w:t>. I</w:t>
      </w:r>
      <w:r>
        <w:rPr>
          <w:sz w:val="24"/>
          <w:szCs w:val="24"/>
        </w:rPr>
        <w:t xml:space="preserve">t will </w:t>
      </w:r>
      <w:r w:rsidR="00F606F2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be accessible to all citizens </w:t>
      </w:r>
      <w:r w:rsidR="00F606F2">
        <w:rPr>
          <w:sz w:val="24"/>
          <w:szCs w:val="24"/>
        </w:rPr>
        <w:t>of Brown County</w:t>
      </w:r>
      <w:r w:rsidR="00587E0B">
        <w:rPr>
          <w:sz w:val="24"/>
          <w:szCs w:val="24"/>
        </w:rPr>
        <w:t xml:space="preserve"> </w:t>
      </w:r>
      <w:r>
        <w:rPr>
          <w:sz w:val="24"/>
          <w:szCs w:val="24"/>
        </w:rPr>
        <w:t>by using an online link</w:t>
      </w:r>
      <w:r w:rsidR="00587E0B">
        <w:rPr>
          <w:sz w:val="24"/>
          <w:szCs w:val="24"/>
        </w:rPr>
        <w:t xml:space="preserve"> provided </w:t>
      </w:r>
      <w:r w:rsidR="00F606F2">
        <w:rPr>
          <w:sz w:val="24"/>
          <w:szCs w:val="24"/>
        </w:rPr>
        <w:t xml:space="preserve">at </w:t>
      </w:r>
      <w:r w:rsidR="00F606F2" w:rsidRPr="00587E0B">
        <w:rPr>
          <w:b/>
          <w:bCs/>
          <w:sz w:val="24"/>
          <w:szCs w:val="24"/>
        </w:rPr>
        <w:t>browncountysurvey.org.</w:t>
      </w:r>
      <w:r w:rsidR="00F606F2">
        <w:rPr>
          <w:sz w:val="24"/>
          <w:szCs w:val="24"/>
        </w:rPr>
        <w:t xml:space="preserve"> All responses will be tabulated by the ETC Institute.</w:t>
      </w:r>
    </w:p>
    <w:p w14:paraId="119A4DEA" w14:textId="77777777" w:rsidR="00F606F2" w:rsidRDefault="00F606F2" w:rsidP="004D10E6">
      <w:pPr>
        <w:spacing w:after="0" w:line="240" w:lineRule="auto"/>
        <w:rPr>
          <w:sz w:val="24"/>
          <w:szCs w:val="24"/>
        </w:rPr>
      </w:pPr>
    </w:p>
    <w:p w14:paraId="2EA51338" w14:textId="2B139669" w:rsidR="009A43DA" w:rsidRPr="009A43DA" w:rsidRDefault="009A43DA" w:rsidP="004D10E6">
      <w:pPr>
        <w:spacing w:after="0" w:line="240" w:lineRule="auto"/>
        <w:rPr>
          <w:sz w:val="28"/>
          <w:szCs w:val="28"/>
        </w:rPr>
      </w:pPr>
      <w:r w:rsidRPr="009A43DA">
        <w:rPr>
          <w:sz w:val="28"/>
          <w:szCs w:val="28"/>
        </w:rPr>
        <w:t>SURVEY TIMELINE</w:t>
      </w:r>
    </w:p>
    <w:p w14:paraId="60ACE2F1" w14:textId="77777777" w:rsidR="009A43DA" w:rsidRDefault="009A43DA" w:rsidP="004D10E6">
      <w:pPr>
        <w:spacing w:after="0" w:line="240" w:lineRule="auto"/>
        <w:rPr>
          <w:sz w:val="24"/>
          <w:szCs w:val="24"/>
        </w:rPr>
      </w:pPr>
    </w:p>
    <w:p w14:paraId="6FF1A421" w14:textId="33D53BCB" w:rsidR="00C35E55" w:rsidRPr="00C35E55" w:rsidRDefault="009A43DA" w:rsidP="001267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timeline for distribution of the survey is projected to be </w:t>
      </w:r>
      <w:r w:rsidR="00587E0B">
        <w:rPr>
          <w:sz w:val="24"/>
          <w:szCs w:val="24"/>
        </w:rPr>
        <w:t>the first part of</w:t>
      </w:r>
      <w:r>
        <w:rPr>
          <w:sz w:val="24"/>
          <w:szCs w:val="24"/>
        </w:rPr>
        <w:t xml:space="preserve"> November</w:t>
      </w:r>
      <w:r w:rsidR="00587E0B">
        <w:rPr>
          <w:sz w:val="24"/>
          <w:szCs w:val="24"/>
        </w:rPr>
        <w:t>.</w:t>
      </w:r>
    </w:p>
    <w:sectPr w:rsidR="00C35E55" w:rsidRPr="00C35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758C"/>
    <w:multiLevelType w:val="hybridMultilevel"/>
    <w:tmpl w:val="9EDE5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B6722E"/>
    <w:multiLevelType w:val="hybridMultilevel"/>
    <w:tmpl w:val="31142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55"/>
    <w:rsid w:val="00126781"/>
    <w:rsid w:val="002A2D1B"/>
    <w:rsid w:val="00485304"/>
    <w:rsid w:val="004C5154"/>
    <w:rsid w:val="004D10E6"/>
    <w:rsid w:val="00587E0B"/>
    <w:rsid w:val="005D1F36"/>
    <w:rsid w:val="00710049"/>
    <w:rsid w:val="0079267D"/>
    <w:rsid w:val="009A43DA"/>
    <w:rsid w:val="00A41CC7"/>
    <w:rsid w:val="00AF3699"/>
    <w:rsid w:val="00B40360"/>
    <w:rsid w:val="00C35E55"/>
    <w:rsid w:val="00F6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BCE67"/>
  <w15:chartTrackingRefBased/>
  <w15:docId w15:val="{04D9888C-5BC6-428E-A15C-2AE4C407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Horton</dc:creator>
  <cp:keywords/>
  <dc:description/>
  <cp:lastModifiedBy>Dawn Newman</cp:lastModifiedBy>
  <cp:revision>2</cp:revision>
  <cp:lastPrinted>2023-10-30T20:31:00Z</cp:lastPrinted>
  <dcterms:created xsi:type="dcterms:W3CDTF">2023-10-30T20:36:00Z</dcterms:created>
  <dcterms:modified xsi:type="dcterms:W3CDTF">2023-10-30T20:36:00Z</dcterms:modified>
</cp:coreProperties>
</file>